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2016/1 vom 6. Juli 2018</w:t>
      </w:r>
    </w:p>
    <w:p>
      <w:r>
        <w:t>Sg Versicherungsgericht, 2018-07-06, DE</w:t>
      </w:r>
    </w:p>
    <w:p>
      <w:r>
        <w:rPr>
          <w:b/>
        </w:rPr>
        <w:t xml:space="preserve">Quelle: </w:t>
      </w:r>
      <w:r>
        <w:t>https://mcp.opencaselaw.ch/entscheid/sg_publikationen_UV 2016_1</w:t>
      </w:r>
    </w:p>
    <w:p>
      <w:r>
        <w:t>FR: SG_VERSICHERUNGSGERICHT UV 2016/1 du 6 juillet 2018</w:t>
      </w:r>
    </w:p>
    <w:p>
      <w:r>
        <w:t>IT: SG_VERSICHERUNGSGERICHT UV 2016/1 del 6 luglio 2018</w:t>
      </w:r>
    </w:p>
    <w:p>
      <w:pPr>
        <w:pStyle w:val="Heading2"/>
      </w:pPr>
      <w:r>
        <w:t>Regeste</w:t>
      </w:r>
    </w:p>
    <w:p>
      <w:r>
        <w:t>Art. 17 Abs. 1 ATSG; Art. 18 ff. UVG. Rentenrevision. Veränderung des Invaliditätsgrads infolge gesundheitlicher Verbesserung (Entscheid des Versicherungsgerichts des Kantons St. Gallen vom 6. Juli 2018, UV 2016/1). Aufgehoben durch Urteil des Bundesgerichts 8C_643/2018.</w:t>
      </w:r>
    </w:p>
    <w:p>
      <w:pPr>
        <w:pStyle w:val="Heading2"/>
      </w:pPr>
      <w:r>
        <w:t>Erwägungen</w:t>
      </w:r>
    </w:p>
    <w:p>
      <w:r>
        <w:rPr>
          <w:b/>
        </w:rPr>
        <w:t>E. 1</w:t>
      </w:r>
    </w:p>
    <w:p>
      <w:r>
        <w:t>Zwischen den Parteien umstritten und nachfolgend zu prüfen ist die Rechtmässigkeit der von der Beschwerdegegnerin angeordneten Einstellung der Rente.</w:t>
      </w:r>
    </w:p>
    <w:p>
      <w:r>
        <w:rPr>
          <w:b/>
        </w:rPr>
        <w:t>E. 1.1</w:t>
      </w:r>
    </w:p>
    <w:p>
      <w:r>
        <w:t>Am 1. Januar 2017 sind die revidierten Bestimmungen des Bundesgesetzes über die Unfallversicherung (UVG; SR 832.20) und der Verordnung über die Unfallversicherung (UVV; SR 832.202) in Kraft getreten. Gemäss Abs. 1 der Übergangsbestimmungen zur Änderung des UVG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1990 zugrunde liegt, die bis 31. Dezember 2016 gültigen Bestimmungen Anwendung.</w:t>
      </w:r>
    </w:p>
    <w:p>
      <w:r>
        <w:rPr>
          <w:b/>
        </w:rPr>
        <w:t>E. 1.2</w:t>
      </w:r>
    </w:p>
    <w:p>
      <w:r>
        <w:t>Ist die versicherte Person infolge des Unfalls zu mindestens 10% invalid (Art. 8 des Bundesgesetzes über den Allgemeinen Teil des Sozialversicherungsrechts [ATSG; SR 830.1]), so hat sie Anspruch auf eine Invalidenrente (Art. 18 Abs. 1 UVG). Eine Leistungspflicht des Unfallversicherers besteht demnach nur für Gesundheitsschäden, die natürlich und adäquat-kausal mit einem versicherten Unfallereignis zusammenhängen (vgl. dazu BGE 129 V 181 f. E. 3.1 f.).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 Invalidenrente beträgt bei Vollinvalidität 80% des versicherten Verdienstes; bei Teilinvalidität wird sie entsprechend gekürzt (Art. 20 Abs. 1 UVG).</w:t>
      </w:r>
    </w:p>
    <w:p>
      <w:r>
        <w:rPr>
          <w:b/>
        </w:rPr>
        <w:t>E. 1.3</w:t>
      </w:r>
    </w:p>
    <w:p>
      <w:r>
        <w:t>Ändert sich der Invaliditätsgrad einer Rentenbezügerin oder eines Rentenbezügers erheblich, so wird die Rente von Amtes wegen oder auf Gesuch hin für die Zukunft entsprechend erhöht, herabgesetzt oder aufgehoben (Art. 17 Abs. 1 ATSG). Rentenzusprechende Verfügungen, die auf einem Vergleich beruhen, sind ohne Weiteres in Anwendung von Art. 17 Abs. 1 ATSG revidierbar (Entscheid des Bundesgerichts vom 25. April 2018, 8C_581/2017, E. 5). Der Versicherungsträger kann ausserdem auf formell rechtskräftige Verfügungen oder Einspracheentscheide zurückkommen, wenn diese zweifellos unrichtig sind und wenn ihre Berichtigung zuvor nicht möglich war (Art. 53 Abs. 2 ATSG). Eine Zurückhaltung bei der Annahme einer zweifellosen Unrichtigkeit ist angebracht, wenn die ursprünglich verfügte Leistungszusprache Ergebnis von Vergleichsbemühungen gewesen ist (vgl. hierzu sowie zur Zulässigkeit vergleichsweiser Regelungen bereits vor Erlass des ATSG BGE 140 V 77 ff., insbesondere E. 3.2).</w:t>
      </w:r>
    </w:p>
    <w:p>
      <w:r>
        <w:rPr>
          <w:b/>
        </w:rPr>
        <w:t>E. 2</w:t>
      </w:r>
    </w:p>
    <w:p>
      <w:r>
        <w:t>Zunächst ist zu prüfen, ob die von der Beschwerdegegnerin angeordnete Renteneinstellung im Rahmen der Revision gemäss Art. 17 Abs. 1 ATSG rechtmässig ist.</w:t>
      </w:r>
    </w:p>
    <w:p>
      <w:r>
        <w:rPr>
          <w:b/>
        </w:rPr>
        <w:t>E. 2.1</w:t>
      </w:r>
    </w:p>
    <w:p>
      <w:r>
        <w:t>Zeitlicher Referenzpunkt für die Prüfung einer anspruchserheblichen Änderung im Sinn von Art. 17 Abs. 1 ATSG bildet die letzte rechtskräftige Verfügung, die auf einer materiellen Prüfung des Rentenanspruchs mit rechtskonformer Sachverhaltsabklärung, Beweiswürdigung und Durchführung eines Einkommensvergleichs beruht. Dagegen stellt die bloss unterschiedliche Beurteilung der Auswirkungen eines im Wesentlichen unverändert gebliebenen Gesundheitszustands auf die Arbeitsfähigkeit für sich allein genommen keinen Anpassungsgrund dar (Urteil des Bundesgerichts vom 3. November 2008, 9C_562/2008, E. 2.1).</w:t>
      </w:r>
    </w:p>
    <w:p>
      <w:r>
        <w:rPr>
          <w:b/>
        </w:rPr>
        <w:t>E. 2.2</w:t>
      </w:r>
    </w:p>
    <w:p>
      <w:r>
        <w:t>Massgebender Referenzzeitpunkt bildet die Verfügung vom 22. Januar 1998 (UV-act. 140), worin dem Beschwerdeführer gestützt auf Art. 20 Abs. 2 UVG eine echte Komplementärrente (und damit nicht eine unechte Komplementärrente, die dem für Voll- oder Teilinvalidität vorgesehenen Betrag der ordentlichen Invalidenrente entspricht) zugesprochen wurde (siehe zur Unterscheidung zwischen der echten und unechten Komplementärrente Philipp Geertsen, Das Komplementärrentensystem der Unfallversicherung zur Koordination von UVG-Invalidenrenten mit Rentenleistungen der 1. Säule [Art. 20 Abs. 2 UVG], St. Gallen 2011, S. 86 ff.). Für den Sachverhaltsvergleich nicht massgebend ist demgegenüber die spätere Verfügung vom 3. August 1999 (IV-act. 171). Denn darin wurde die bisherige Komplementärrentenleistungen lediglich hinsichtlich einzelner Elemente der Überentschädigungsberechnung per 1. September 1998 angepasst. Eine Veränderung des Invaliditätsgrads wurde nicht vorgenommen. Die Verfügung vom 3. August 1999 beruht auch nicht auf einer neuerlichen umfassenden Abklärung des medizinischen Sachverhalts. Aus den Akten ergeben sich ferner keine relevanten medizinischen Abklärungen im zwischen den beiden Verfügungen liegenden Zeitraum.</w:t>
      </w:r>
    </w:p>
    <w:p>
      <w:r>
        <w:rPr>
          <w:b/>
        </w:rPr>
        <w:t>E. 2.3</w:t>
      </w:r>
    </w:p>
    <w:p>
      <w:r>
        <w:t>Der Verfügung vom 22. Januar 1998 lässt sich nicht ohne Weiteres entnehmen, welcher medizinische Sachverhalt und welcher Invaliditätsgrad der Rentenzusprache zugrunde liegen.</w:t>
      </w:r>
    </w:p>
    <w:p>
      <w:r>
        <w:rPr>
          <w:b/>
        </w:rPr>
        <w:t>E. 2.3.1</w:t>
      </w:r>
    </w:p>
    <w:p>
      <w:r>
        <w:t>Bezüglich des Invaliditätsgrads ergibt sich aus dem Schreiben der Beschwerdegegnerin vom 14. November 1997, „dass es so oder so zu einer Komplementärrente im Sinne der obenerwähnten Bestimmung [Art. 20 Abs. 2 UVG] kommen wird und dass deshalb nicht mehr gross über die prozentuale Quote des hier effektiv zutreffenden Invaliditätsgrads diskutiert werden muss“ (UV-act. 136, S. 2). Die echte Komplementärrente darf höchstens dem für Voll- oder Teilinvalidität vorgesehenen Betrag der Invalidenrente entsprechen (Art. 20 Abs. 2 Satz 1 letzter Satzteil UVG). Bei einem versicherten Verdienst von Fr. 75‘262.-- (UV-act. 140), der in die Berechnung der ordentlichen Invalidenrente gemäss Art. 20 Abs. 1 UVG mit 80% (Fr. 60‘210.--) einfliesst, und der zugesprochenen jährlichen Komplementärrente von Fr. 58‘212.-- (Fr. 4‘851.-- x 12) ist damit - zumindest implizit - in der ursprünglichen Rentenverfügung ein Invaliditätsgrad von wenigstens (aufgerundet) 97% (Fr. 58‘212.-- / Fr. 60‘210.--) berücksichtigt worden. Somit wurde damals eine relevante Restarbeitsfähigkeit des Beschwerdeführers verneint.</w:t>
      </w:r>
    </w:p>
    <w:p>
      <w:r>
        <w:rPr>
          <w:b/>
        </w:rPr>
        <w:t>E. 2.3.2</w:t>
      </w:r>
    </w:p>
    <w:p>
      <w:r>
        <w:t>Aus den damaligen Akten, die - wenn überhaupt - lediglich knappe Ausführungen zur Arbeitsfähigkeit enthalten, geht immerhin hervor, dass der Beschwerdeführer unfallbedingt sowohl wegen Schmerzen und dadurch bedingter Bewegungseinschränkungen als auch wegen einer Depression in seiner Arbeitsfähigkeit eingeschränkt war. Starke Schmerzen führten zur Depression und umgekehrt (Bericht von Dr. D.___ vom 5. November 1997, UV-act. 42; siehe auch den Zwischenbericht von med. pract. D.___ vom 3. März 1995, UV-act. 37; zur neurologischen/neuropsychologischen Beurteilung durch Dr. F.___ siehe dessen Gutachten vom 28. November 1994, UV-act. 36; siehe ferner auch den Bericht von Dr. D.___ vom 19. November 1993, UV-act. 33). Der Berufsberater der Invalidenversicherung zog am 19. April 1995 unter pauschalem Verweis auf die medizinische Aktenlage den Schluss, der Beschwerdeführer sei beruflich nicht mehr integrierbar. Er leide seit 3. Juli 1990 an einer schweren reaktiven Depression nach Motorradunfall mit Schleudertrauma der HWS mit therapieresistenter Schmerzsymptomatik (act. G 1.12). Schliesslich machte der damalige Rechtsvertreter des Beschwerdeführers im Schreiben vom 23. Mai 1997 geltend, dass sich dessen gesamter Gesundheitszustand seit dem Gutachten von Dr. F.___ weiter verschlechtert habe (UV-act. 130).</w:t>
      </w:r>
    </w:p>
    <w:p>
      <w:r>
        <w:rPr>
          <w:b/>
        </w:rPr>
        <w:t>E. 2.4</w:t>
      </w:r>
    </w:p>
    <w:p>
      <w:r>
        <w:t>Zu beurteilen bleibt der nach der ursprünglichen Rentenzusprache vom 22. Januar 1998 eingetretene Verlauf des Gesundheitszustands des Beschwerdeführers.</w:t>
      </w:r>
    </w:p>
    <w:p>
      <w:r>
        <w:rPr>
          <w:b/>
        </w:rPr>
        <w:t>E. 2.4.1</w:t>
      </w:r>
    </w:p>
    <w:p>
      <w:r>
        <w:t>Bezüglich des psychischen Leidens stellte der psychiatrische ZMB-Gutachter fest, die rezidivierende depressive Störung sei gegenwärtig remittiert (UV-act. 57, S. 55). Aus dessen Befunderhebung ergeben sich im Vergleich zu den vor dem 22. Januar 1998 ergangenen Akten (siehe vorstehende E. 2.3.2) keine Gesichtspunkte mehr, die auf ein die Arbeitsfähigkeit einschränkendes depressives Leiden hindeuten. So führte der psychiatrische ZMB-Gutachter aus: „Unauffällige Bewusstseinslage und Orientierung. […] Der Versicherte zeigt einen zu Beginn eher reservierten Antrieb, der sich im Verlauf der Exploration gut entwickelt, das Ausdrucksverhalten verflüssigt sich, der Versicherte geht beim Behandeln entsprechender Themen gestisch und mimisch mit, kann auch lächeln (zum Beispiel wenn er über seine Hobbies spricht). […]. Ausdauernder, zielstrebiger Wille. Keine Ermüdungszeichen auch bei Ende der dreistündigen Exploration. […] Der Versicherte ist situationsadäquater Stimmung, die Stimmung ist gut modulierbar, der Versicherte kann bei entsprechenden Themen lächeln […]“. Eine Suizidalität wurde verneint (UV-act. 57, S. 52 f.). Für einen inzwischen verbesserten psychischen Gesundheitszustand spricht ausserdem der vom psychiatrischen ZMB-Gutachter gezogene Schluss, „der Versicherte war in der Lage von der integrativ-psychiatrischen Behandlung zu profitieren“ (UV-act. 57, S. 61).</w:t>
      </w:r>
    </w:p>
    <w:p>
      <w:r>
        <w:rPr>
          <w:b/>
        </w:rPr>
        <w:t>E. 2.4.2</w:t>
      </w:r>
    </w:p>
    <w:p>
      <w:r>
        <w:t>Auch die inzwischen aktive Alltagsgestaltung des Beschwerdeführers, die den vor der Rentenzusprache ergangenen Akten (noch) nicht entnommen werden kann, spricht klar für eine Verbesserung des psychischen Gesundheitszustands und weist auf eine stark verbesserte Leidensanpassung hin. So hat der Beschwerdeführer - nebst seinem Motorrad-Hobby - vor allem Interesse am Sport. Einerseits besuche er zum Beispiel Fussballspiele, schaue sich im Fernsehen Fussballspiele und Boxkämpfe an. Er sei Mitglied in einem Fussballverein sowie im Boxverband. Im Fernsehen verfolge er nebst Sport politische Sendungen. In der Zeitung lese er Artikel über Sport und Politik. Zusammen mit seiner Ehefrau besuche er Theater- und Konzertvorstellungen. Er erledige Einkäufe und habe in den letzten Jahren wiederholt mehrwöchige Ferien in H.___ verbracht (UV-act. 57, S. 50 f., S. 61 und S. 86; zu den verschiedenen Vereinsaktivitäten siehe auch die Hinweise der Beschwerdegegnerin in act. G 7.1 ff.).</w:t>
      </w:r>
    </w:p>
    <w:p>
      <w:r>
        <w:rPr>
          <w:b/>
        </w:rPr>
        <w:t>E. 2.4.3</w:t>
      </w:r>
    </w:p>
    <w:p>
      <w:r>
        <w:t>Gegen die Annahme einer Veränderung des der ursprünglichen Rentenzusprache zugrunde gelegten Sachverhalts spricht nicht, dass der psychiatrische ZMB-Gutachter den Standpunkt vertrat, psychiatrischerseits bestehe seit dem Austritt aus der Rehabilitationsklinik C.___ keine unfallbedingte Arbeitsunfähigkeit mehr. Entsprechend habe sich aus psychiatrischer Sicht diesbezüglich seit dem 1. September 1998 nichts mehr verändert (UV-act. 57, S. 93). Denn diese Schlussfolgerung beruht auf der lediglich kurzen Begründung, dass der Versicherte nach dem Austritt aus der Klinik C.___ vom 8. Januar 1992 als stimmungsmässig aufgehellt beschrieben worden sei. Entsprechend sei dann die unfallbedingte depressive Störung abgeheilt (UV-act. 57, S. 85). Aus dem Austrittsbericht der Klinik C.___ vom 8. Januar 1992 ergibt sich indessen noch nicht, dass das depressive Leiden sich massgeblich und dauerhaft verbessert hätte oder sogar vollständig geheilt worden wäre. Insbesondere geht daraus noch nicht hervor, dass sich die Stimmung des Beschwerdeführers wesentlich und dauerhaft aufgehellt hätte. Vielmehr führten die in der Klinik C.___ behandelnden Ärzte aus, der Beschwerdeführer leide (immer noch) an einer reaktiven Depression mit Schlafstörungen, Überforderungsgefühlen und Suizidgedanken. Sie empfahlen insbesondere zur Steigerung des Selbstwertgefühls den Versuch einer Arbeitsaufnahme zu 50%. Während des Aufenthalts habe er lediglich die Einsicht gewinnen können, dass er selbst entscheidend zur Verbesserung der psychischen Situation beitragen könne (act. G 1.6). Einzig med. pract. D.___ berichtete am 12. Januar 1992, dass sich die Stimmung des Beschwerdeführers völlig aufgehellt habe. Die Depression sei nun praktisch völlig abgeklungen (UV-act. 16, insbesondere S. 6). Bereits am 11. März 1992 hielt D.___ allerdings fest, der Beschwerdeführer leide an einer depressiven Entwicklung nach Motorradunfall. Die Grundstimmung sei in den letzten Monaten teilweise aufgehellt, aber immer noch träten sehr starke Stimmungsschwankungen auf, verbunden mit Schlafstörungen (UV-act. 18). Daher und mit Blick auf die weiteren bis zum Erlass der ursprünglichen Rentenverfügung ergangenen Akten (siehe hierzu vorstehende E. 2.3.2) ist vielmehr davon auszugehen, dass es nach dem Austritt aus der Klinik C.___ noch zu keiner relevanten, längerdauernden Rückbildung des depressiven Leidens bis zum Zeitpunkt der ursprünglichen Rentenverfügung (22. Januar 1998) gekommen ist.</w:t>
      </w:r>
    </w:p>
    <w:p>
      <w:r>
        <w:rPr>
          <w:b/>
        </w:rPr>
        <w:t>E. 2.5</w:t>
      </w:r>
    </w:p>
    <w:p>
      <w:r>
        <w:t>Bei der Annahme einer sich aus dem psychiatrischen ZMB-Teilgutachten ergebenden gesundheitlichen Verbesserung ist ausserdem zu berücksichtigen, dass die medizinischen Akten bei der Rentenzusprache lediglich knappe Ausführungen zur Arbeitsunfähigkeit sowie zu den konkreten gesundheitlichen Beeinträchtigungen enthalten, was eine inhaltliche Auseinandersetzung im Rahmen einer Verlaufsbeurteilung zwangsläufig erschwert. Ob damals gar der Untersuchungsgrundsatz verletzt wurde bzw. ein Grund für eine Wiedererwägung gegeben ist, wie von der Beschwerdegegnerin geltend gemacht (act. G 7, S. 3 f.) und vom Beschwerdeführer bestritten wird (act. G 1, S. 8 f.), kann angesichts des vorliegenden Verfahrensausgangs offen bleiben.</w:t>
      </w:r>
    </w:p>
    <w:p>
      <w:r>
        <w:rPr>
          <w:b/>
        </w:rPr>
        <w:t>E. 2.6</w:t>
      </w:r>
    </w:p>
    <w:p>
      <w:r>
        <w:t>Nach dem Gesagten ist mit überwiegender Wahrscheinlichkeit davon auszugehen, dass sich der Gesundheitszustand, wie er der ursprünglichen Rentenzusprache zugrunde gelegt wurde, inzwischen erheblich verbessert hat und spätestens nach der ZMB-Begutachtung (28. Oktober bis 1. November 2013) keine unfallbedingten Auswirkungen auf die Arbeitsfähigkeit mehr bestehen. Deshalb und da keine unfallbedingten Gründe ersichtlich sind, welche der Verwertung der Erwerbsfähigkeit entgegenstehen oder diese rentenrelevant schmälern könnten, ist ab 1. November 2013 aus unfallversicherungsrechtlicher Sicht wieder von einem rentenausschliessenden Invaliditätsgrad auszugehen. Dass sich der Gesundheitszustand zusätzlich aus unfallfremden Gründen verschlechtert hat, ist für die auf dem Weg der Revision anzupassende unfallbedingte Arbeitsfähigkeit ausser Acht zu lassen. Die ZMB-Gutachter haben bezüglich ihrer Arbeitsfähigkeitsbeurteilung nachvollziehbar gestützt auf umfassende Untersuchungen begründet, weshalb (spätestens) im Zeitpunkt der Begutachtung (28. Oktober bis 1. November 2013) keine unfallbedingten Beeinträchtigungen der Arbeitsfähigkeit mehr vorhanden sind und die von ihnen festgestellten Beeinträchtigungen mit überwiegender Wahrscheinlichkeit mit krankheitsbedingtem Geschehen zu erklären sind (UV-act. 57, S. 89 ff.). Insbesondere haben sowohl der rheumatologische als auch der neurologische ZMB-Gutachter ausdrücklich und plausibel dargelegt, dass die nach der Rentenzusprache eingetretenen Verschlechterungen unfallfremd bzw. degenerativ bedingt sind (UV-act. 57, S. 92). Gestützt auf die gutachterliche Beurteilung kann mit überwiegender Wahrscheinlichkeit davon ausgegangen werden, dass das Unfallereignis vom 3. Juli 1990 und dessen Folgen weggedacht werden können, ohne dass auch die von den Gutachtern (aus krankheitsbedingten Gründen) bescheinigte Arbeitsunfähigkeit entfällt. Diese Arbeitsfähigkeitsbeurteilung erfüllt die rechtsprechungsgemässen Anforderungen an beweiskräftige medizinische Expertisen (siehe hierzu BGE 125 V 352 E. 3a mit Hinweisen). Der Beschwerdeführer bringt denn auch keine objektiven Gesichtspunkte vor, die den Beweiswert dieser Arbeitsfähigkeitsbeurteilung in Frage stellen. Aus seinem Hinweis, der psychiatrische ZMB-Gutachter habe in Bezug auf das Unfallereignis vom 3. Juli 1990 und die somatoforme Schmerzstörung von einer „Gelegenheitsursache“ gesprochen (act. G 1, Rz 38; zu den Ausführungen im Gutachten siehe UV-act. 57, S. 59 f.), kann er entgegen seiner Auffassung nichts zu Gunsten des von ihm geltend gemachten Fortbestehens der natürlichen Kausalität zwischen Unfall und Arbeitsunfähigkeit ableiten. Vielmehr hat der psychiatrische ZMB-Gutachter den Unfall hinsichtlich der somatoformen Schmerzstörung nicht als relevant kausales Geschehen qualifiziert. Selbst wenn im Übrigen noch von einer Teilkausalität ausgegangen würde, so gilt es zu beachten, dass der psychiatrische ZMB-Gutachter der somatoformen Schmerzstörung gar keine Wirkung auf die Arbeitsfähigkeit beigemessen hat. Vielmehr hat er ausdrücklich festgehalten, „weitere Arbeitsunfähigkeiten müssten auf dem Boden der Persönlichkeitsstörung krankheitsbedingt beurteilt werden“ (UV-act. 57, S. 94). Der Vollständigkeit halber ist namentlich in Bezug auf die Kausalitätsfrage zu erwähnen, dass nach der Rechtsprechung des Bundesgerichts der Rentenanspruch in rechtlicher und tatsächlicher Hinsicht umfassend ("allseitig") zu prüfen sei, wobei keine Bindung an frühere Beurteilungen bestehe, wenn - wie im hier zu beurteilenden Fall - ein Revisionsgrund vorliege (Urteil des Bundesgerichts vom 25. April 2018, 8C_581/2017, E. 6.2, mit Hinweis auf BGE 141 V 10 f. E. 2.3).</w:t>
      </w:r>
    </w:p>
    <w:p>
      <w:r>
        <w:rPr>
          <w:b/>
        </w:rPr>
        <w:t>E. 2.7</w:t>
      </w:r>
    </w:p>
    <w:p>
      <w:r>
        <w:t>Der Zeitpunkt der Renteneinstellung ist nicht bemängelt worden, weitere Ausführungen dazu erübrigen sich.</w:t>
      </w:r>
    </w:p>
    <w:p>
      <w:r>
        <w:rPr>
          <w:b/>
        </w:rPr>
        <w:t>E. 3</w:t>
      </w:r>
    </w:p>
    <w:p>
      <w:r>
        <w:t>Das Versicherungsgericht stellt nach Art. 61 lit. c ATSG unter Mitwirkung der Parteien die für den Entscheid erheblichen Tatsachen fest, erhebt die notwendigen Beweise und ist in der Beweiswürdigung frei. Der Beschwerdeführer hat in der Replik ohne nähere Begründung die Durchführung einer mündlichen Verhandlung beantragt (act. G 15 Ziff. II/2). Aus den weiteren Ausführungen ergibt sich, dass es ihm dabei nicht um eine öffentliche Parteiverhandlung, sondern um eine Parteibefragung geht (vgl. die Beweisanträge auf S. 4-6 der Replik, act. G 15; vgl. entsprechend auch act. G 22). Dies ist nicht vom Anspruch auf eine öffentliche Verhandlung gedeckt (vgl. zur Thematik das Urteil des Bundesgerichts vom 10. November 2014, 9C_506/2014, E. 2.2 m.H.). Der Beschwerdeführer hat seinen Standpunkt in seinen Eingaben ausführlich dargelegt, sodass von einer Parteibefragung kein weiterer Erkenntnisgewinn zu erwarten ist, weshalb diese unterbleiben kann.</w:t>
      </w:r>
    </w:p>
    <w:p>
      <w:r>
        <w:rPr>
          <w:b/>
        </w:rPr>
        <w:t>E. 4</w:t>
      </w:r>
    </w:p>
    <w:p>
      <w:r>
        <w:t>Nach dem Gesagten ist der Einspracheentscheid vom 18. November 2015 nicht zu beanstanden und die Beschwerde abzuweisen. Gerichtskosten sind keine zu erheben (Art. 61 lit. a ATSG). Ausgangsgemäss besteht kein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